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hAnsiTheme="minorEastAsia" w:cstheme="minorEastAsia"/>
          <w:b/>
          <w:bCs/>
          <w:color w:val="323232"/>
          <w:sz w:val="40"/>
          <w:szCs w:val="44"/>
          <w:shd w:val="clear" w:color="auto" w:fill="FFFFFF"/>
        </w:rPr>
      </w:pPr>
      <w:r>
        <w:rPr>
          <w:rFonts w:hint="eastAsia" w:ascii="方正小标宋简体" w:eastAsia="方正小标宋简体" w:hAnsiTheme="minorEastAsia" w:cstheme="minorEastAsia"/>
          <w:b/>
          <w:bCs/>
          <w:color w:val="323232"/>
          <w:sz w:val="40"/>
          <w:szCs w:val="44"/>
          <w:shd w:val="clear" w:color="auto" w:fill="FFFFFF"/>
        </w:rPr>
        <w:t>关于从事报废农业机械回收经营活动的申请书</w:t>
      </w:r>
    </w:p>
    <w:p>
      <w:pPr>
        <w:spacing w:line="360" w:lineRule="auto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</w:p>
    <w:p>
      <w:pPr>
        <w:spacing w:line="360" w:lineRule="auto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昆山</w:t>
      </w:r>
      <w:bookmarkStart w:id="0" w:name="_GoBack"/>
      <w:bookmarkEnd w:id="0"/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高新技术产业开发区管理委员会：</w:t>
      </w:r>
    </w:p>
    <w:p>
      <w:pPr>
        <w:spacing w:line="360" w:lineRule="auto"/>
        <w:ind w:firstLine="480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本企业于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日领取  级《农业机械维修技术合格证》。现有从业人员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名，其中：专业技术人员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名、技术工人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名，管理人员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名、其他人员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名；回收拆解场地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平方米，具有必要的回收拆解设备及消防设施，年回收报废农业机械能力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u w:val="single"/>
          <w:shd w:val="clear" w:color="auto" w:fill="FFFFFF"/>
        </w:rPr>
        <w:t xml:space="preserve">     </w:t>
      </w: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台；没有出售、维修已报废农业机械或者出售已报废发动机、车架、变速箱、前桥、后桥、拼装农业机械、收销赃等违法经营行为记录；符合国家规定的环境保护标准。根据《江苏省农业机械管理条例》第三十一条规定，特申请从事报废农业机械回收经营活动，请于认定。</w:t>
      </w:r>
    </w:p>
    <w:p>
      <w:pPr>
        <w:spacing w:line="360" w:lineRule="auto"/>
        <w:ind w:firstLine="480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特此申请。</w:t>
      </w:r>
    </w:p>
    <w:p>
      <w:pPr>
        <w:spacing w:line="360" w:lineRule="auto"/>
        <w:ind w:firstLine="480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</w:p>
    <w:p>
      <w:pPr>
        <w:spacing w:line="360" w:lineRule="auto"/>
        <w:ind w:firstLine="480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>附：从事报废农业机械回收经营活动的企业基本情况表</w:t>
      </w:r>
    </w:p>
    <w:p>
      <w:pPr>
        <w:ind w:firstLine="480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</w:p>
    <w:p>
      <w:pPr>
        <w:ind w:firstLine="480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</w:p>
    <w:p>
      <w:pPr>
        <w:ind w:firstLine="480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 xml:space="preserve">                      申请单位（盖章）：</w:t>
      </w:r>
    </w:p>
    <w:p>
      <w:pPr>
        <w:wordWrap w:val="0"/>
        <w:ind w:firstLine="480"/>
        <w:jc w:val="right"/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</w:pPr>
      <w:r>
        <w:rPr>
          <w:rFonts w:hint="eastAsia"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 xml:space="preserve">日期： </w:t>
      </w:r>
      <w:r>
        <w:rPr>
          <w:rFonts w:ascii="仿宋_GB2312" w:eastAsia="仿宋_GB2312" w:hAnsiTheme="minorEastAsia" w:cstheme="minorEastAsia"/>
          <w:color w:val="323232"/>
          <w:sz w:val="32"/>
          <w:szCs w:val="32"/>
          <w:shd w:val="clear" w:color="auto" w:fill="FFFFFF"/>
        </w:rPr>
        <w:t xml:space="preserve">  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E20"/>
    <w:rsid w:val="003B531C"/>
    <w:rsid w:val="00A5694E"/>
    <w:rsid w:val="00C05E62"/>
    <w:rsid w:val="00C42198"/>
    <w:rsid w:val="00C97CE5"/>
    <w:rsid w:val="00D20E20"/>
    <w:rsid w:val="6EEE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337</Characters>
  <Lines>2</Lines>
  <Paragraphs>1</Paragraphs>
  <TotalTime>1</TotalTime>
  <ScaleCrop>false</ScaleCrop>
  <LinksUpToDate>false</LinksUpToDate>
  <CharactersWithSpaces>394</CharactersWithSpaces>
  <Application>WPS Office_11.1.0.8642_F1E327BC-269C-435d-A152-05C5408002CA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2019-04-19T01:46:00Z</dcterms:created>
  <dc:creator>Chen Dante</dc:creator>
  <cp:lastModifiedBy>Administrator</cp:lastModifiedBy>
  <dcterms:modified xsi:type="dcterms:W3CDTF">2019-04-24T05:21:53Z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